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5A2E" w14:textId="78EACEBA" w:rsidR="00680B96" w:rsidRPr="00DE4D68" w:rsidRDefault="00DE4D68">
      <w:pPr>
        <w:rPr>
          <w:rFonts w:ascii="Times New Roman" w:hAnsi="Times New Roman" w:cs="Times New Roman"/>
          <w:sz w:val="32"/>
          <w:szCs w:val="32"/>
        </w:rPr>
      </w:pPr>
      <w:r w:rsidRPr="00DE4D68">
        <w:rPr>
          <w:rFonts w:ascii="Times New Roman" w:hAnsi="Times New Roman" w:cs="Times New Roman"/>
          <w:sz w:val="32"/>
          <w:szCs w:val="32"/>
        </w:rPr>
        <w:t>PROGRAMMA DI LINGUA E LETTERATURA ITALIANA 2022-2023</w:t>
      </w:r>
    </w:p>
    <w:p w14:paraId="05A94907" w14:textId="72626126" w:rsidR="00DE4D68" w:rsidRPr="00DE4D68" w:rsidRDefault="00DE4D68">
      <w:p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Classe: 1 i </w:t>
      </w:r>
    </w:p>
    <w:p w14:paraId="028A263E" w14:textId="4619B75D" w:rsidR="00DE4D68" w:rsidRPr="00DE4D68" w:rsidRDefault="00DE4D68">
      <w:p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Docente: Prof.ssa Roberta Secci</w:t>
      </w:r>
    </w:p>
    <w:p w14:paraId="3362A00A" w14:textId="77777777" w:rsidR="00DE4D68" w:rsidRDefault="00DE4D68">
      <w:p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Testi adottati: </w:t>
      </w:r>
    </w:p>
    <w:p w14:paraId="7FA22188" w14:textId="44A2C4BF" w:rsidR="00DE4D68" w:rsidRPr="00DE4D68" w:rsidRDefault="00DE4D68">
      <w:p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Geroni, Lanza, Nicola “Costruttori di sogni”, volume A, ed. Dea Scuola-Petrini </w:t>
      </w:r>
    </w:p>
    <w:p w14:paraId="5AB1FFAD" w14:textId="45181FE4" w:rsidR="00DE4D68" w:rsidRPr="00DE4D68" w:rsidRDefault="00DE4D68">
      <w:p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Sensini “Con metodo, fonologia, morfologia e sintassi” ed. A. Mondadori. </w:t>
      </w:r>
    </w:p>
    <w:p w14:paraId="244D4C50" w14:textId="77777777" w:rsidR="00DE4D68" w:rsidRPr="00DE4D68" w:rsidRDefault="00DE4D68">
      <w:pPr>
        <w:rPr>
          <w:rFonts w:ascii="Times New Roman" w:hAnsi="Times New Roman" w:cs="Times New Roman"/>
          <w:sz w:val="24"/>
          <w:szCs w:val="24"/>
        </w:rPr>
      </w:pPr>
    </w:p>
    <w:p w14:paraId="56D2177B" w14:textId="2C6CEB62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I nomi</w:t>
      </w:r>
    </w:p>
    <w:p w14:paraId="1A965922" w14:textId="629C698D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Gli articoli</w:t>
      </w:r>
    </w:p>
    <w:p w14:paraId="4389031C" w14:textId="3C21B1D9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I verbi</w:t>
      </w:r>
    </w:p>
    <w:p w14:paraId="5AD6813E" w14:textId="69CEE278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Gli aggettivi </w:t>
      </w:r>
    </w:p>
    <w:p w14:paraId="57A54B24" w14:textId="79FBC67A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I pronomi</w:t>
      </w:r>
    </w:p>
    <w:p w14:paraId="78B0D60D" w14:textId="6444E257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Gli avverbi</w:t>
      </w:r>
    </w:p>
    <w:p w14:paraId="01B8E6F7" w14:textId="087C7E90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Alle origini del narrare: il mito</w:t>
      </w:r>
    </w:p>
    <w:p w14:paraId="243DF56A" w14:textId="4D42E506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I personaggi</w:t>
      </w:r>
    </w:p>
    <w:p w14:paraId="62AA0CE6" w14:textId="6F8F5D92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Lo spazio e il tempo </w:t>
      </w:r>
    </w:p>
    <w:p w14:paraId="74783441" w14:textId="228AA12B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Struttura del racconto</w:t>
      </w:r>
    </w:p>
    <w:p w14:paraId="5FCB0428" w14:textId="18C97FDA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Autore, narratore e focalizzazione </w:t>
      </w:r>
    </w:p>
    <w:p w14:paraId="33115830" w14:textId="641B6D7D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I sottogeneri narrativi </w:t>
      </w:r>
    </w:p>
    <w:p w14:paraId="5740DEC6" w14:textId="71CF47F1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Il giallo poliziesco, noir e il thriller </w:t>
      </w:r>
    </w:p>
    <w:p w14:paraId="22E08135" w14:textId="245EE465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Il fantastico</w:t>
      </w:r>
    </w:p>
    <w:p w14:paraId="4EE5C400" w14:textId="51AAD6BC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Il testo horror</w:t>
      </w:r>
    </w:p>
    <w:p w14:paraId="78A9E822" w14:textId="41759A3C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>La narrazione epica e i poemi omerici</w:t>
      </w:r>
    </w:p>
    <w:p w14:paraId="4E903DAE" w14:textId="0440CC33" w:rsidR="00DE4D68" w:rsidRP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Iliade </w:t>
      </w:r>
    </w:p>
    <w:p w14:paraId="58D1D277" w14:textId="7211471F" w:rsidR="00DE4D68" w:rsidRDefault="00DE4D68" w:rsidP="00DE4D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D68">
        <w:rPr>
          <w:rFonts w:ascii="Times New Roman" w:hAnsi="Times New Roman" w:cs="Times New Roman"/>
          <w:sz w:val="24"/>
          <w:szCs w:val="24"/>
        </w:rPr>
        <w:t xml:space="preserve">Odissea </w:t>
      </w:r>
    </w:p>
    <w:p w14:paraId="180F94A9" w14:textId="77777777" w:rsidR="00DE4D68" w:rsidRPr="00DE4D68" w:rsidRDefault="00DE4D68" w:rsidP="00DE4D68">
      <w:pPr>
        <w:rPr>
          <w:rFonts w:ascii="Times New Roman" w:hAnsi="Times New Roman" w:cs="Times New Roman"/>
          <w:sz w:val="32"/>
          <w:szCs w:val="32"/>
        </w:rPr>
      </w:pPr>
    </w:p>
    <w:p w14:paraId="02A7267A" w14:textId="1E41123B" w:rsidR="00DE4D68" w:rsidRPr="00DE4D68" w:rsidRDefault="00DE4D68" w:rsidP="00DE4D68">
      <w:pPr>
        <w:rPr>
          <w:rFonts w:ascii="Times New Roman" w:hAnsi="Times New Roman" w:cs="Times New Roman"/>
          <w:sz w:val="32"/>
          <w:szCs w:val="32"/>
        </w:rPr>
      </w:pPr>
      <w:r w:rsidRPr="00DE4D68">
        <w:rPr>
          <w:rFonts w:ascii="Times New Roman" w:hAnsi="Times New Roman" w:cs="Times New Roman"/>
          <w:sz w:val="32"/>
          <w:szCs w:val="32"/>
        </w:rPr>
        <w:t xml:space="preserve">Ed. civica: </w:t>
      </w:r>
    </w:p>
    <w:p w14:paraId="5E785976" w14:textId="48335797" w:rsidR="00DE4D68" w:rsidRPr="0099340E" w:rsidRDefault="00DE4D68" w:rsidP="0099340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 xml:space="preserve">La parità di genere </w:t>
      </w:r>
    </w:p>
    <w:p w14:paraId="3A01F2BC" w14:textId="395AEE99" w:rsidR="00DE4D68" w:rsidRPr="0099340E" w:rsidRDefault="00DE4D68" w:rsidP="0099340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Visita alla necropoli fenicio-punica di Tuvixeddu e alla Grotta della Vipera.</w:t>
      </w:r>
    </w:p>
    <w:p w14:paraId="71C7598B" w14:textId="46F4FF2D" w:rsidR="00DE4D68" w:rsidRPr="0099340E" w:rsidRDefault="00DE4D68" w:rsidP="0099340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Incontro con il sindaco di Monserrato per un</w:t>
      </w:r>
      <w:r w:rsidR="0099340E" w:rsidRPr="0099340E">
        <w:rPr>
          <w:rFonts w:ascii="Times New Roman" w:hAnsi="Times New Roman" w:cs="Times New Roman"/>
          <w:sz w:val="24"/>
          <w:szCs w:val="24"/>
        </w:rPr>
        <w:t>’attività</w:t>
      </w:r>
      <w:r w:rsidRPr="0099340E">
        <w:rPr>
          <w:rFonts w:ascii="Times New Roman" w:hAnsi="Times New Roman" w:cs="Times New Roman"/>
          <w:sz w:val="24"/>
          <w:szCs w:val="24"/>
        </w:rPr>
        <w:t xml:space="preserve"> sulla sicurezza stradale </w:t>
      </w:r>
      <w:r w:rsidR="0099340E" w:rsidRPr="0099340E">
        <w:rPr>
          <w:rFonts w:ascii="Times New Roman" w:hAnsi="Times New Roman" w:cs="Times New Roman"/>
          <w:sz w:val="24"/>
          <w:szCs w:val="24"/>
        </w:rPr>
        <w:t>e abuso di droghe e alcol alla guida</w:t>
      </w:r>
    </w:p>
    <w:p w14:paraId="28E2A3BD" w14:textId="79152239" w:rsidR="0099340E" w:rsidRPr="0099340E" w:rsidRDefault="0099340E" w:rsidP="0099340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Teatro lirico di Cagliari. “Cenerentola” di Rossini nell’ambito della manifestazione: “Ragazzi all’Opera”.</w:t>
      </w:r>
    </w:p>
    <w:p w14:paraId="432D8685" w14:textId="77777777" w:rsidR="00DE4D68" w:rsidRDefault="00DE4D68" w:rsidP="00DE4D68">
      <w:pPr>
        <w:rPr>
          <w:rFonts w:ascii="Times New Roman" w:hAnsi="Times New Roman" w:cs="Times New Roman"/>
          <w:sz w:val="24"/>
          <w:szCs w:val="24"/>
        </w:rPr>
      </w:pPr>
    </w:p>
    <w:p w14:paraId="040BBB0A" w14:textId="77777777" w:rsidR="00DE4D68" w:rsidRPr="00DE4D68" w:rsidRDefault="00DE4D68" w:rsidP="00DE4D68">
      <w:pPr>
        <w:rPr>
          <w:rFonts w:ascii="Times New Roman" w:hAnsi="Times New Roman" w:cs="Times New Roman"/>
          <w:sz w:val="24"/>
          <w:szCs w:val="24"/>
        </w:rPr>
      </w:pPr>
    </w:p>
    <w:p w14:paraId="56A2D230" w14:textId="77777777" w:rsidR="00DE4D68" w:rsidRDefault="00DE4D68" w:rsidP="00DE4D68">
      <w:pPr>
        <w:pStyle w:val="Paragrafoelenco"/>
      </w:pPr>
    </w:p>
    <w:p w14:paraId="1C881560" w14:textId="77777777" w:rsidR="00DE4D68" w:rsidRDefault="00DE4D68"/>
    <w:sectPr w:rsidR="00DE4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7ABB"/>
    <w:multiLevelType w:val="hybridMultilevel"/>
    <w:tmpl w:val="3354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DC2"/>
    <w:multiLevelType w:val="hybridMultilevel"/>
    <w:tmpl w:val="6116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2550">
    <w:abstractNumId w:val="0"/>
  </w:num>
  <w:num w:numId="2" w16cid:durableId="159069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8"/>
    <w:rsid w:val="00680B96"/>
    <w:rsid w:val="0099340E"/>
    <w:rsid w:val="00D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8621"/>
  <w15:chartTrackingRefBased/>
  <w15:docId w15:val="{A8140AE1-508F-4E26-A27C-71B9855C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Secci</dc:creator>
  <cp:keywords/>
  <dc:description/>
  <cp:lastModifiedBy>Roberta Secci</cp:lastModifiedBy>
  <cp:revision>1</cp:revision>
  <dcterms:created xsi:type="dcterms:W3CDTF">2023-06-02T09:27:00Z</dcterms:created>
  <dcterms:modified xsi:type="dcterms:W3CDTF">2023-06-02T09:40:00Z</dcterms:modified>
</cp:coreProperties>
</file>